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F" w:rsidRPr="001A1D00" w:rsidRDefault="007A184F" w:rsidP="007A184F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7A184F" w:rsidRDefault="007A184F" w:rsidP="007A184F">
      <w:pPr>
        <w:pStyle w:val="NoSpacing"/>
      </w:pPr>
      <w:r>
        <w:t>Copy the following title and prompt into your journal. Answer the prompt in three to five sentences.</w:t>
      </w:r>
    </w:p>
    <w:p w:rsidR="007A184F" w:rsidRDefault="007A184F" w:rsidP="007A184F">
      <w:pPr>
        <w:pStyle w:val="NoSpacing"/>
        <w:rPr>
          <w:sz w:val="28"/>
          <w:szCs w:val="28"/>
        </w:rPr>
      </w:pPr>
    </w:p>
    <w:p w:rsidR="007A184F" w:rsidRDefault="007A184F" w:rsidP="007A184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Sp4</w:t>
      </w:r>
      <w:r w:rsidR="00412A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 “</w:t>
      </w:r>
      <w:r w:rsidR="004B78EE">
        <w:rPr>
          <w:b/>
          <w:sz w:val="28"/>
          <w:szCs w:val="28"/>
        </w:rPr>
        <w:t>Literacy in India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7A184F" w:rsidRDefault="007A184F" w:rsidP="007A18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D1F2B">
        <w:rPr>
          <w:sz w:val="28"/>
          <w:szCs w:val="28"/>
        </w:rPr>
        <w:t>Education is compulsory in India until age 14, but only 50% of India’s population is literate. Literacy rates are highest in urban areas among males. Why might access to education be easier in urban areas?</w:t>
      </w:r>
      <w:r>
        <w:rPr>
          <w:sz w:val="28"/>
          <w:szCs w:val="28"/>
        </w:rPr>
        <w:t xml:space="preserve"> </w:t>
      </w:r>
    </w:p>
    <w:p w:rsidR="00491A51" w:rsidRDefault="00491A51" w:rsidP="007A184F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F"/>
    <w:rsid w:val="000D1F2B"/>
    <w:rsid w:val="00412A41"/>
    <w:rsid w:val="00491A51"/>
    <w:rsid w:val="004B78EE"/>
    <w:rsid w:val="007A184F"/>
    <w:rsid w:val="00D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2012-12-04T18:34:00Z</dcterms:created>
  <dcterms:modified xsi:type="dcterms:W3CDTF">2012-12-04T18:34:00Z</dcterms:modified>
</cp:coreProperties>
</file>